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D0CF" w14:textId="77777777" w:rsidR="00873F84" w:rsidRDefault="00873F84" w:rsidP="00873F84"/>
    <w:p w14:paraId="77523B86" w14:textId="62224609" w:rsidR="00873F84" w:rsidRDefault="00873F84" w:rsidP="00873F84">
      <w:proofErr w:type="spellStart"/>
      <w:r w:rsidRPr="00873F84">
        <w:rPr>
          <w:b/>
          <w:bCs/>
          <w:sz w:val="28"/>
          <w:szCs w:val="28"/>
        </w:rPr>
        <w:t>ClearSilk</w:t>
      </w:r>
      <w:proofErr w:type="spellEnd"/>
      <w:r w:rsidR="00547BA5">
        <w:t>®</w:t>
      </w:r>
    </w:p>
    <w:p w14:paraId="57E5C333" w14:textId="7627A3A0" w:rsidR="00547BA5" w:rsidRPr="00547BA5" w:rsidRDefault="00547BA5" w:rsidP="00873F84">
      <w:pPr>
        <w:rPr>
          <w:b/>
          <w:bCs/>
          <w:sz w:val="24"/>
          <w:szCs w:val="24"/>
        </w:rPr>
      </w:pPr>
      <w:r w:rsidRPr="00547BA5">
        <w:rPr>
          <w:b/>
          <w:bCs/>
          <w:sz w:val="24"/>
          <w:szCs w:val="24"/>
        </w:rPr>
        <w:t>Overview</w:t>
      </w:r>
    </w:p>
    <w:p w14:paraId="4DD30E92" w14:textId="598C208D" w:rsidR="00873F84" w:rsidRDefault="00873F84" w:rsidP="00873F84">
      <w:proofErr w:type="spellStart"/>
      <w:r>
        <w:t>ClearSilk</w:t>
      </w:r>
      <w:proofErr w:type="spellEnd"/>
      <w:r>
        <w:t>® is a non-ablative 1064</w:t>
      </w:r>
      <w:r w:rsidR="00547BA5">
        <w:t>nm</w:t>
      </w:r>
      <w:r>
        <w:t xml:space="preserve"> </w:t>
      </w:r>
      <w:proofErr w:type="spellStart"/>
      <w:proofErr w:type="gramStart"/>
      <w:r>
        <w:t>Nd</w:t>
      </w:r>
      <w:r w:rsidR="00547BA5">
        <w:t>:</w:t>
      </w:r>
      <w:r>
        <w:t>YAG</w:t>
      </w:r>
      <w:proofErr w:type="spellEnd"/>
      <w:proofErr w:type="gramEnd"/>
      <w:r>
        <w:t xml:space="preserve"> laser</w:t>
      </w:r>
      <w:r w:rsidR="00760FE2">
        <w:t xml:space="preserve"> treatment that is quick, can be done anytime of the year, and does not have any downtime. </w:t>
      </w:r>
      <w:proofErr w:type="spellStart"/>
      <w:r w:rsidR="00760FE2">
        <w:t>Clear</w:t>
      </w:r>
      <w:r w:rsidR="001A0390">
        <w:t>S</w:t>
      </w:r>
      <w:r w:rsidR="00760FE2">
        <w:t>ilk</w:t>
      </w:r>
      <w:proofErr w:type="spellEnd"/>
      <w:r w:rsidR="001A0390">
        <w:t>®</w:t>
      </w:r>
      <w:r w:rsidR="00760FE2">
        <w:t xml:space="preserve"> utilizes non-invasive technology that delivers micro-pulses of laser energy to the skin. It effectively treats diffuse redness, rosacea, fine lines and wrinkles, minimizes large pores, discoloration of scars,</w:t>
      </w:r>
      <w:r w:rsidR="001A0390">
        <w:t xml:space="preserve"> acne inflammation, and uneven skin texture.</w:t>
      </w:r>
      <w:r w:rsidR="00760FE2">
        <w:t xml:space="preserve"> </w:t>
      </w:r>
      <w:r w:rsidR="001A0390">
        <w:t>Your skin will be left with a glowing complexion that keep</w:t>
      </w:r>
      <w:r w:rsidR="00CD0CC7">
        <w:t>s</w:t>
      </w:r>
      <w:r w:rsidR="001A0390">
        <w:t xml:space="preserve"> improving with each treatment. </w:t>
      </w:r>
      <w:r>
        <w:t xml:space="preserve"> </w:t>
      </w:r>
      <w:r w:rsidR="00C71947">
        <w:t xml:space="preserve">For best results, it is recommended to do a series of 3-6 sessions, 2-4 weeks apart. </w:t>
      </w:r>
    </w:p>
    <w:p w14:paraId="2103DED1" w14:textId="073BA46C" w:rsidR="00547BA5" w:rsidRPr="00547BA5" w:rsidRDefault="00547BA5" w:rsidP="00873F84">
      <w:pPr>
        <w:rPr>
          <w:b/>
          <w:bCs/>
          <w:sz w:val="24"/>
          <w:szCs w:val="24"/>
        </w:rPr>
      </w:pPr>
      <w:r w:rsidRPr="00547BA5">
        <w:rPr>
          <w:b/>
          <w:bCs/>
          <w:sz w:val="24"/>
          <w:szCs w:val="24"/>
        </w:rPr>
        <w:t>Pre-Treatment Guidelines:</w:t>
      </w:r>
    </w:p>
    <w:p w14:paraId="25467ADE" w14:textId="77777777" w:rsidR="00490469" w:rsidRDefault="00490469" w:rsidP="00490469">
      <w:pPr>
        <w:pStyle w:val="ListParagraph"/>
        <w:numPr>
          <w:ilvl w:val="0"/>
          <w:numId w:val="1"/>
        </w:numPr>
        <w:spacing w:line="240" w:lineRule="auto"/>
      </w:pPr>
      <w:r>
        <w:t>Avoid active tanning, spray tanning, self-tanners, for about 2-4 weeks prior to treatment</w:t>
      </w:r>
    </w:p>
    <w:p w14:paraId="1BE45704" w14:textId="77777777" w:rsidR="00490469" w:rsidRDefault="00490469" w:rsidP="00490469">
      <w:pPr>
        <w:pStyle w:val="ListParagraph"/>
        <w:numPr>
          <w:ilvl w:val="0"/>
          <w:numId w:val="1"/>
        </w:numPr>
        <w:spacing w:line="240" w:lineRule="auto"/>
      </w:pPr>
      <w:r>
        <w:t xml:space="preserve">If you have a history of the HSV 1 virus, and we are treating your face, you will need a prescription for an antiviral prior to your appointment </w:t>
      </w:r>
    </w:p>
    <w:p w14:paraId="21EAE90E" w14:textId="77777777" w:rsidR="00490469" w:rsidRDefault="00490469" w:rsidP="00490469">
      <w:pPr>
        <w:pStyle w:val="ListParagraph"/>
        <w:numPr>
          <w:ilvl w:val="0"/>
          <w:numId w:val="1"/>
        </w:numPr>
        <w:spacing w:line="240" w:lineRule="auto"/>
      </w:pPr>
      <w:r>
        <w:t>Avoid treatment if you are pregnant or lactating</w:t>
      </w:r>
    </w:p>
    <w:p w14:paraId="4BFB8531" w14:textId="77777777" w:rsidR="00490469" w:rsidRDefault="00490469" w:rsidP="00490469">
      <w:pPr>
        <w:pStyle w:val="ListParagraph"/>
        <w:numPr>
          <w:ilvl w:val="0"/>
          <w:numId w:val="1"/>
        </w:numPr>
        <w:spacing w:line="240" w:lineRule="auto"/>
      </w:pPr>
      <w:r>
        <w:t xml:space="preserve">Discontinue the use of Retin A (tretinoin) in the treatment area 1 week prior to treatment </w:t>
      </w:r>
    </w:p>
    <w:p w14:paraId="12FE736E" w14:textId="77777777" w:rsidR="00490469" w:rsidRDefault="00490469" w:rsidP="00490469">
      <w:pPr>
        <w:pStyle w:val="Default"/>
      </w:pPr>
    </w:p>
    <w:p w14:paraId="23E4A8F5" w14:textId="4511B357" w:rsidR="00AA16F3" w:rsidRDefault="00490469" w:rsidP="00490469">
      <w:pPr>
        <w:pStyle w:val="Default"/>
        <w:rPr>
          <w:rFonts w:asciiTheme="minorHAnsi" w:hAnsiTheme="minorHAnsi" w:cstheme="minorHAnsi"/>
          <w:b/>
          <w:bCs/>
        </w:rPr>
      </w:pPr>
      <w:r w:rsidRPr="00490469">
        <w:rPr>
          <w:rFonts w:asciiTheme="minorHAnsi" w:hAnsiTheme="minorHAnsi" w:cstheme="minorHAnsi"/>
          <w:b/>
          <w:bCs/>
        </w:rPr>
        <w:t xml:space="preserve"> </w:t>
      </w:r>
      <w:r w:rsidRPr="00490469">
        <w:rPr>
          <w:rFonts w:asciiTheme="minorHAnsi" w:hAnsiTheme="minorHAnsi" w:cstheme="minorHAnsi"/>
          <w:b/>
          <w:bCs/>
        </w:rPr>
        <w:t>Post Treatment Guidelines:</w:t>
      </w:r>
    </w:p>
    <w:p w14:paraId="5319D850" w14:textId="77777777" w:rsidR="0021309B" w:rsidRDefault="0021309B" w:rsidP="00490469">
      <w:pPr>
        <w:pStyle w:val="Default"/>
        <w:rPr>
          <w:rFonts w:asciiTheme="minorHAnsi" w:hAnsiTheme="minorHAnsi" w:cstheme="minorHAnsi"/>
          <w:b/>
          <w:bCs/>
        </w:rPr>
      </w:pPr>
    </w:p>
    <w:p w14:paraId="748A17F1" w14:textId="4DD6054A" w:rsidR="00490469" w:rsidRDefault="00490469" w:rsidP="0021309B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0469">
        <w:rPr>
          <w:rFonts w:asciiTheme="minorHAnsi" w:hAnsiTheme="minorHAnsi" w:cstheme="minorHAnsi"/>
          <w:sz w:val="22"/>
          <w:szCs w:val="22"/>
        </w:rPr>
        <w:t>Redness, possible swelling, and a mild sunburn sensation are common side effects 24-48 hours post treatment</w:t>
      </w:r>
    </w:p>
    <w:p w14:paraId="2695BBE1" w14:textId="7CB7C32F" w:rsidR="00C71947" w:rsidRPr="00490469" w:rsidRDefault="00C71947" w:rsidP="0021309B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Avoid strenuous exercise</w:t>
      </w:r>
      <w:r w:rsidR="0021309B">
        <w:rPr>
          <w:rFonts w:asciiTheme="minorHAnsi" w:hAnsiTheme="minorHAnsi" w:cstheme="minorHAnsi"/>
          <w:sz w:val="22"/>
          <w:szCs w:val="22"/>
        </w:rPr>
        <w:t xml:space="preserve">, sweating, lakes, pools, hot tubs, and saunas within 24 hours post treatment </w:t>
      </w:r>
    </w:p>
    <w:p w14:paraId="39BAD97B" w14:textId="11DBD1A3" w:rsidR="00490469" w:rsidRPr="00C71947" w:rsidRDefault="0081450E" w:rsidP="0021309B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71947">
        <w:rPr>
          <w:rFonts w:asciiTheme="minorHAnsi" w:hAnsiTheme="minorHAnsi" w:cstheme="minorHAnsi"/>
          <w:sz w:val="22"/>
          <w:szCs w:val="22"/>
        </w:rPr>
        <w:t>Apply a cool compress to the treatment area as needed</w:t>
      </w:r>
    </w:p>
    <w:p w14:paraId="6AF561AF" w14:textId="6696014F" w:rsidR="00C71947" w:rsidRPr="00C71947" w:rsidRDefault="0081450E" w:rsidP="0021309B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71947">
        <w:rPr>
          <w:rFonts w:asciiTheme="minorHAnsi" w:hAnsiTheme="minorHAnsi" w:cstheme="minorHAnsi"/>
          <w:sz w:val="22"/>
          <w:szCs w:val="22"/>
        </w:rPr>
        <w:t xml:space="preserve">Avoid </w:t>
      </w:r>
      <w:r w:rsidR="00C71947" w:rsidRPr="00C71947">
        <w:rPr>
          <w:rFonts w:asciiTheme="minorHAnsi" w:hAnsiTheme="minorHAnsi" w:cstheme="minorHAnsi"/>
          <w:sz w:val="22"/>
          <w:szCs w:val="22"/>
        </w:rPr>
        <w:t>“</w:t>
      </w:r>
      <w:r w:rsidRPr="00C71947">
        <w:rPr>
          <w:rFonts w:asciiTheme="minorHAnsi" w:hAnsiTheme="minorHAnsi" w:cstheme="minorHAnsi"/>
          <w:sz w:val="22"/>
          <w:szCs w:val="22"/>
        </w:rPr>
        <w:t>intentional</w:t>
      </w:r>
      <w:r w:rsidR="00C71947" w:rsidRPr="00C71947">
        <w:rPr>
          <w:rFonts w:asciiTheme="minorHAnsi" w:hAnsiTheme="minorHAnsi" w:cstheme="minorHAnsi"/>
          <w:sz w:val="22"/>
          <w:szCs w:val="22"/>
        </w:rPr>
        <w:t>”</w:t>
      </w:r>
      <w:r w:rsidRPr="00C71947">
        <w:rPr>
          <w:rFonts w:asciiTheme="minorHAnsi" w:hAnsiTheme="minorHAnsi" w:cstheme="minorHAnsi"/>
          <w:sz w:val="22"/>
          <w:szCs w:val="22"/>
        </w:rPr>
        <w:t xml:space="preserve"> tanning, spray tanning, and self-tanners throughout the treatment process</w:t>
      </w:r>
    </w:p>
    <w:p w14:paraId="1C83C3AB" w14:textId="218C4863" w:rsidR="00C71947" w:rsidRDefault="00C71947" w:rsidP="0021309B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71947">
        <w:rPr>
          <w:rFonts w:asciiTheme="minorHAnsi" w:hAnsiTheme="minorHAnsi" w:cstheme="minorHAnsi"/>
          <w:sz w:val="22"/>
          <w:szCs w:val="22"/>
        </w:rPr>
        <w:t>Apply a broad-spectrum physical sunscreen to your skin daily</w:t>
      </w:r>
    </w:p>
    <w:p w14:paraId="1DC1B0D8" w14:textId="54CDBCA5" w:rsidR="0021309B" w:rsidRDefault="0021309B" w:rsidP="0021309B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may apply make-up immediately post treatment</w:t>
      </w:r>
    </w:p>
    <w:p w14:paraId="36913262" w14:textId="7FB89C8A" w:rsidR="00C71947" w:rsidRPr="00C71947" w:rsidRDefault="00C71947" w:rsidP="0021309B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rare event of broken skin or blistering, contact us immediately. Keep the affected area moist with Aquaphor </w:t>
      </w:r>
    </w:p>
    <w:p w14:paraId="632E4597" w14:textId="4985A59D" w:rsidR="00C71947" w:rsidRPr="00490469" w:rsidRDefault="00C71947" w:rsidP="00490469">
      <w:pPr>
        <w:pStyle w:val="Default"/>
        <w:rPr>
          <w:rFonts w:asciiTheme="minorHAnsi" w:hAnsiTheme="minorHAnsi" w:cstheme="minorHAnsi"/>
        </w:rPr>
      </w:pPr>
    </w:p>
    <w:sectPr w:rsidR="00C71947" w:rsidRPr="004904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B869" w14:textId="77777777" w:rsidR="00B51B22" w:rsidRDefault="00B51B22" w:rsidP="00873F84">
      <w:pPr>
        <w:spacing w:after="0" w:line="240" w:lineRule="auto"/>
      </w:pPr>
      <w:r>
        <w:separator/>
      </w:r>
    </w:p>
  </w:endnote>
  <w:endnote w:type="continuationSeparator" w:id="0">
    <w:p w14:paraId="0F67B5FB" w14:textId="77777777" w:rsidR="00B51B22" w:rsidRDefault="00B51B22" w:rsidP="0087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9D02" w14:textId="791B04A6" w:rsidR="00873F84" w:rsidRDefault="00873F84" w:rsidP="00873F84">
    <w:pPr>
      <w:pStyle w:val="Footer"/>
      <w:jc w:val="center"/>
    </w:pPr>
    <w:r>
      <w:t>1370 116</w:t>
    </w:r>
    <w:r w:rsidRPr="00873F84">
      <w:rPr>
        <w:vertAlign w:val="superscript"/>
      </w:rPr>
      <w:t>th</w:t>
    </w:r>
    <w:r>
      <w:t xml:space="preserve"> Ave NE Suite 102</w:t>
    </w:r>
  </w:p>
  <w:p w14:paraId="1C8E4EBD" w14:textId="5F79F5B9" w:rsidR="00873F84" w:rsidRDefault="00873F84" w:rsidP="00873F84">
    <w:pPr>
      <w:pStyle w:val="Footer"/>
      <w:jc w:val="center"/>
    </w:pPr>
    <w:r>
      <w:t>Bellevue, WA 98004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2129" w14:textId="77777777" w:rsidR="00B51B22" w:rsidRDefault="00B51B22" w:rsidP="00873F84">
      <w:pPr>
        <w:spacing w:after="0" w:line="240" w:lineRule="auto"/>
      </w:pPr>
      <w:r>
        <w:separator/>
      </w:r>
    </w:p>
  </w:footnote>
  <w:footnote w:type="continuationSeparator" w:id="0">
    <w:p w14:paraId="63875EA1" w14:textId="77777777" w:rsidR="00B51B22" w:rsidRDefault="00B51B22" w:rsidP="0087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2F5D" w14:textId="61B2AFBE" w:rsidR="00873F84" w:rsidRDefault="00873F84" w:rsidP="00873F84">
    <w:pPr>
      <w:pStyle w:val="Header"/>
      <w:jc w:val="center"/>
      <w:rPr>
        <w:color w:val="4472C4" w:themeColor="accent1"/>
        <w:sz w:val="20"/>
      </w:rPr>
    </w:pPr>
    <w:r>
      <w:rPr>
        <w:noProof/>
        <w:color w:val="4472C4" w:themeColor="accent1"/>
        <w:sz w:val="20"/>
      </w:rPr>
      <w:drawing>
        <wp:inline distT="0" distB="0" distL="0" distR="0" wp14:anchorId="1F0CFA65" wp14:editId="14E98670">
          <wp:extent cx="3337849" cy="16003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849" cy="160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FD85B4" w14:textId="31EA8638" w:rsidR="00873F84" w:rsidRDefault="00873F84" w:rsidP="00873F84">
    <w:pPr>
      <w:pStyle w:val="Header"/>
      <w:jc w:val="center"/>
    </w:pPr>
    <w:r>
      <w:rPr>
        <w:caps/>
        <w:color w:val="4472C4" w:themeColor="accen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53D1C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4C90664"/>
    <w:multiLevelType w:val="hybridMultilevel"/>
    <w:tmpl w:val="92D0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75C8"/>
    <w:multiLevelType w:val="hybridMultilevel"/>
    <w:tmpl w:val="A09E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2584">
    <w:abstractNumId w:val="2"/>
  </w:num>
  <w:num w:numId="2" w16cid:durableId="1219048526">
    <w:abstractNumId w:val="0"/>
  </w:num>
  <w:num w:numId="3" w16cid:durableId="683168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84"/>
    <w:rsid w:val="001A0390"/>
    <w:rsid w:val="0021309B"/>
    <w:rsid w:val="00490469"/>
    <w:rsid w:val="00547BA5"/>
    <w:rsid w:val="00616435"/>
    <w:rsid w:val="00760FE2"/>
    <w:rsid w:val="0081450E"/>
    <w:rsid w:val="00873F84"/>
    <w:rsid w:val="00A51BEA"/>
    <w:rsid w:val="00AA16F3"/>
    <w:rsid w:val="00B51B22"/>
    <w:rsid w:val="00C71947"/>
    <w:rsid w:val="00C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CE89A"/>
  <w15:chartTrackingRefBased/>
  <w15:docId w15:val="{C0C869AD-3AA4-4225-A805-D7EC2137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84"/>
  </w:style>
  <w:style w:type="paragraph" w:styleId="Footer">
    <w:name w:val="footer"/>
    <w:basedOn w:val="Normal"/>
    <w:link w:val="FooterChar"/>
    <w:uiPriority w:val="99"/>
    <w:unhideWhenUsed/>
    <w:rsid w:val="00873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84"/>
  </w:style>
  <w:style w:type="paragraph" w:styleId="ListParagraph">
    <w:name w:val="List Paragraph"/>
    <w:basedOn w:val="Normal"/>
    <w:uiPriority w:val="34"/>
    <w:qFormat/>
    <w:rsid w:val="00490469"/>
    <w:pPr>
      <w:ind w:left="720"/>
      <w:contextualSpacing/>
    </w:pPr>
  </w:style>
  <w:style w:type="paragraph" w:customStyle="1" w:styleId="Default">
    <w:name w:val="Default"/>
    <w:rsid w:val="004904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Monaco</dc:creator>
  <cp:keywords/>
  <dc:description/>
  <cp:lastModifiedBy>Rachel Monaco</cp:lastModifiedBy>
  <cp:revision>2</cp:revision>
  <dcterms:created xsi:type="dcterms:W3CDTF">2022-08-18T23:04:00Z</dcterms:created>
  <dcterms:modified xsi:type="dcterms:W3CDTF">2022-08-18T23:04:00Z</dcterms:modified>
</cp:coreProperties>
</file>